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151" w:lineRule="exact"/>
      </w:pPr>
    </w:p>
    <w:p>
      <w:pPr>
        <w:sectPr>
          <w:footerReference r:id="rId5" w:type="default"/>
          <w:pgSz w:w="11660" w:h="16580"/>
          <w:pgMar w:top="1409" w:right="1139" w:bottom="1474" w:left="1400" w:header="0" w:footer="1185" w:gutter="0"/>
          <w:cols w:equalWidth="0" w:num="1">
            <w:col w:w="9120"/>
          </w:cols>
        </w:sectPr>
      </w:pPr>
    </w:p>
    <w:p>
      <w:pPr>
        <w:spacing w:before="305" w:line="187" w:lineRule="auto"/>
        <w:ind w:left="217" w:right="55" w:firstLine="1"/>
        <w:jc w:val="both"/>
        <w:rPr>
          <w:rFonts w:ascii="宋体" w:hAnsi="宋体" w:eastAsia="宋体" w:cs="宋体"/>
          <w:sz w:val="64"/>
          <w:szCs w:val="64"/>
        </w:rPr>
      </w:pPr>
      <w:r>
        <w:rPr>
          <w:rFonts w:ascii="宋体" w:hAnsi="宋体" w:eastAsia="宋体" w:cs="宋体"/>
          <w:b/>
          <w:bCs/>
          <w:color w:val="BF0006"/>
          <w:spacing w:val="99"/>
          <w:sz w:val="64"/>
          <w:szCs w:val="64"/>
        </w:rPr>
        <w:t>中共薛城区委组织部</w:t>
      </w:r>
      <w:r>
        <w:rPr>
          <w:rFonts w:ascii="宋体" w:hAnsi="宋体" w:eastAsia="宋体" w:cs="宋体"/>
          <w:color w:val="BF0006"/>
          <w:spacing w:val="4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BF0006"/>
          <w:spacing w:val="99"/>
          <w:sz w:val="64"/>
          <w:szCs w:val="64"/>
        </w:rPr>
        <w:t>中共薛城区委宣传部</w:t>
      </w:r>
      <w:r>
        <w:rPr>
          <w:rFonts w:ascii="宋体" w:hAnsi="宋体" w:eastAsia="宋体" w:cs="宋体"/>
          <w:color w:val="BF0006"/>
          <w:spacing w:val="6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BF0006"/>
          <w:spacing w:val="102"/>
          <w:sz w:val="64"/>
          <w:szCs w:val="64"/>
        </w:rPr>
        <w:t>中共薛城区委统战部</w:t>
      </w:r>
      <w:r>
        <w:rPr>
          <w:rFonts w:ascii="宋体" w:hAnsi="宋体" w:eastAsia="宋体" w:cs="宋体"/>
          <w:color w:val="BF0006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BF0006"/>
          <w:spacing w:val="-37"/>
          <w:sz w:val="64"/>
          <w:szCs w:val="64"/>
        </w:rPr>
        <w:t>中共薛城区委政法委员会</w:t>
      </w:r>
      <w:r>
        <w:rPr>
          <w:rFonts w:ascii="宋体" w:hAnsi="宋体" w:eastAsia="宋体" w:cs="宋体"/>
          <w:color w:val="BF0006"/>
          <w:spacing w:val="2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BF0006"/>
          <w:spacing w:val="100"/>
          <w:sz w:val="64"/>
          <w:szCs w:val="64"/>
        </w:rPr>
        <w:t>中共薛城区委网信办</w:t>
      </w:r>
      <w:r>
        <w:rPr>
          <w:rFonts w:ascii="宋体" w:hAnsi="宋体" w:eastAsia="宋体" w:cs="宋体"/>
          <w:color w:val="BF0006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BF0006"/>
          <w:spacing w:val="-59"/>
          <w:w w:val="93"/>
          <w:sz w:val="64"/>
          <w:szCs w:val="64"/>
        </w:rPr>
        <w:t>薛</w:t>
      </w:r>
      <w:r>
        <w:rPr>
          <w:rFonts w:ascii="宋体" w:hAnsi="宋体" w:eastAsia="宋体" w:cs="宋体"/>
          <w:color w:val="BF0006"/>
          <w:spacing w:val="21"/>
          <w:sz w:val="64"/>
          <w:szCs w:val="64"/>
        </w:rPr>
        <w:t xml:space="preserve">  </w:t>
      </w:r>
      <w:r>
        <w:rPr>
          <w:rFonts w:ascii="宋体" w:hAnsi="宋体" w:eastAsia="宋体" w:cs="宋体"/>
          <w:b/>
          <w:bCs/>
          <w:color w:val="BF0006"/>
          <w:spacing w:val="-59"/>
          <w:w w:val="93"/>
          <w:sz w:val="64"/>
          <w:szCs w:val="64"/>
        </w:rPr>
        <w:t>城</w:t>
      </w:r>
      <w:r>
        <w:rPr>
          <w:rFonts w:ascii="宋体" w:hAnsi="宋体" w:eastAsia="宋体" w:cs="宋体"/>
          <w:color w:val="BF0006"/>
          <w:spacing w:val="30"/>
          <w:sz w:val="64"/>
          <w:szCs w:val="64"/>
        </w:rPr>
        <w:t xml:space="preserve">  </w:t>
      </w:r>
      <w:r>
        <w:rPr>
          <w:rFonts w:ascii="宋体" w:hAnsi="宋体" w:eastAsia="宋体" w:cs="宋体"/>
          <w:b/>
          <w:bCs/>
          <w:color w:val="BF0006"/>
          <w:spacing w:val="-59"/>
          <w:w w:val="93"/>
          <w:sz w:val="64"/>
          <w:szCs w:val="64"/>
        </w:rPr>
        <w:t>公</w:t>
      </w:r>
      <w:r>
        <w:rPr>
          <w:rFonts w:ascii="宋体" w:hAnsi="宋体" w:eastAsia="宋体" w:cs="宋体"/>
          <w:color w:val="BF0006"/>
          <w:spacing w:val="36"/>
          <w:sz w:val="64"/>
          <w:szCs w:val="64"/>
        </w:rPr>
        <w:t xml:space="preserve">  </w:t>
      </w:r>
      <w:r>
        <w:rPr>
          <w:rFonts w:ascii="宋体" w:hAnsi="宋体" w:eastAsia="宋体" w:cs="宋体"/>
          <w:b/>
          <w:bCs/>
          <w:color w:val="BF0006"/>
          <w:spacing w:val="-59"/>
          <w:w w:val="93"/>
          <w:sz w:val="64"/>
          <w:szCs w:val="64"/>
        </w:rPr>
        <w:t>安</w:t>
      </w:r>
      <w:r>
        <w:rPr>
          <w:rFonts w:ascii="宋体" w:hAnsi="宋体" w:eastAsia="宋体" w:cs="宋体"/>
          <w:color w:val="BF0006"/>
          <w:spacing w:val="26"/>
          <w:sz w:val="64"/>
          <w:szCs w:val="64"/>
        </w:rPr>
        <w:t xml:space="preserve">  </w:t>
      </w:r>
      <w:r>
        <w:rPr>
          <w:rFonts w:ascii="宋体" w:hAnsi="宋体" w:eastAsia="宋体" w:cs="宋体"/>
          <w:b/>
          <w:bCs/>
          <w:color w:val="BF0006"/>
          <w:spacing w:val="-59"/>
          <w:w w:val="93"/>
          <w:sz w:val="64"/>
          <w:szCs w:val="64"/>
        </w:rPr>
        <w:t>分</w:t>
      </w:r>
      <w:r>
        <w:rPr>
          <w:rFonts w:ascii="宋体" w:hAnsi="宋体" w:eastAsia="宋体" w:cs="宋体"/>
          <w:color w:val="BF0006"/>
          <w:spacing w:val="27"/>
          <w:sz w:val="64"/>
          <w:szCs w:val="64"/>
        </w:rPr>
        <w:t xml:space="preserve">  </w:t>
      </w:r>
      <w:r>
        <w:rPr>
          <w:rFonts w:ascii="宋体" w:hAnsi="宋体" w:eastAsia="宋体" w:cs="宋体"/>
          <w:b/>
          <w:bCs/>
          <w:color w:val="BF0006"/>
          <w:spacing w:val="-59"/>
          <w:w w:val="93"/>
          <w:sz w:val="64"/>
          <w:szCs w:val="64"/>
        </w:rPr>
        <w:t>局</w:t>
      </w:r>
      <w:r>
        <w:rPr>
          <w:rFonts w:ascii="宋体" w:hAnsi="宋体" w:eastAsia="宋体" w:cs="宋体"/>
          <w:color w:val="BF0006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BF0006"/>
          <w:spacing w:val="102"/>
          <w:sz w:val="64"/>
          <w:szCs w:val="64"/>
        </w:rPr>
        <w:t>薛城区发展和改革局</w:t>
      </w:r>
      <w:r>
        <w:rPr>
          <w:rFonts w:ascii="宋体" w:hAnsi="宋体" w:eastAsia="宋体" w:cs="宋体"/>
          <w:color w:val="BF0006"/>
          <w:spacing w:val="1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BF0006"/>
          <w:spacing w:val="98"/>
          <w:sz w:val="64"/>
          <w:szCs w:val="64"/>
        </w:rPr>
        <w:t>薛城区教育和体育局</w:t>
      </w:r>
      <w:r>
        <w:rPr>
          <w:rFonts w:ascii="宋体" w:hAnsi="宋体" w:eastAsia="宋体" w:cs="宋体"/>
          <w:color w:val="BF0006"/>
          <w:spacing w:val="7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BF0006"/>
          <w:spacing w:val="-61"/>
          <w:w w:val="93"/>
          <w:sz w:val="64"/>
          <w:szCs w:val="64"/>
        </w:rPr>
        <w:t>薛</w:t>
      </w:r>
      <w:r>
        <w:rPr>
          <w:rFonts w:ascii="宋体" w:hAnsi="宋体" w:eastAsia="宋体" w:cs="宋体"/>
          <w:color w:val="BF0006"/>
          <w:spacing w:val="20"/>
          <w:sz w:val="64"/>
          <w:szCs w:val="64"/>
        </w:rPr>
        <w:t xml:space="preserve">  </w:t>
      </w:r>
      <w:r>
        <w:rPr>
          <w:rFonts w:ascii="宋体" w:hAnsi="宋体" w:eastAsia="宋体" w:cs="宋体"/>
          <w:b/>
          <w:bCs/>
          <w:color w:val="BF0006"/>
          <w:spacing w:val="-61"/>
          <w:w w:val="93"/>
          <w:sz w:val="64"/>
          <w:szCs w:val="64"/>
        </w:rPr>
        <w:t>城</w:t>
      </w:r>
      <w:r>
        <w:rPr>
          <w:rFonts w:ascii="宋体" w:hAnsi="宋体" w:eastAsia="宋体" w:cs="宋体"/>
          <w:color w:val="BF0006"/>
          <w:spacing w:val="29"/>
          <w:sz w:val="64"/>
          <w:szCs w:val="64"/>
        </w:rPr>
        <w:t xml:space="preserve">  </w:t>
      </w:r>
      <w:r>
        <w:rPr>
          <w:rFonts w:ascii="宋体" w:hAnsi="宋体" w:eastAsia="宋体" w:cs="宋体"/>
          <w:b/>
          <w:bCs/>
          <w:color w:val="BF0006"/>
          <w:spacing w:val="-61"/>
          <w:w w:val="93"/>
          <w:sz w:val="64"/>
          <w:szCs w:val="64"/>
        </w:rPr>
        <w:t>区</w:t>
      </w:r>
      <w:r>
        <w:rPr>
          <w:rFonts w:ascii="宋体" w:hAnsi="宋体" w:eastAsia="宋体" w:cs="宋体"/>
          <w:color w:val="BF0006"/>
          <w:spacing w:val="38"/>
          <w:sz w:val="64"/>
          <w:szCs w:val="64"/>
        </w:rPr>
        <w:t xml:space="preserve">  </w:t>
      </w:r>
      <w:r>
        <w:rPr>
          <w:rFonts w:ascii="宋体" w:hAnsi="宋体" w:eastAsia="宋体" w:cs="宋体"/>
          <w:b/>
          <w:bCs/>
          <w:color w:val="BF0006"/>
          <w:spacing w:val="-61"/>
          <w:w w:val="93"/>
          <w:sz w:val="64"/>
          <w:szCs w:val="64"/>
        </w:rPr>
        <w:t>民</w:t>
      </w:r>
      <w:r>
        <w:rPr>
          <w:rFonts w:ascii="宋体" w:hAnsi="宋体" w:eastAsia="宋体" w:cs="宋体"/>
          <w:color w:val="BF0006"/>
          <w:spacing w:val="16"/>
          <w:sz w:val="64"/>
          <w:szCs w:val="64"/>
        </w:rPr>
        <w:t xml:space="preserve">  </w:t>
      </w:r>
      <w:r>
        <w:rPr>
          <w:rFonts w:ascii="宋体" w:hAnsi="宋体" w:eastAsia="宋体" w:cs="宋体"/>
          <w:b/>
          <w:bCs/>
          <w:color w:val="BF0006"/>
          <w:spacing w:val="-61"/>
          <w:w w:val="93"/>
          <w:sz w:val="64"/>
          <w:szCs w:val="64"/>
        </w:rPr>
        <w:t>政</w:t>
      </w:r>
      <w:r>
        <w:rPr>
          <w:rFonts w:ascii="宋体" w:hAnsi="宋体" w:eastAsia="宋体" w:cs="宋体"/>
          <w:color w:val="BF0006"/>
          <w:spacing w:val="26"/>
          <w:sz w:val="64"/>
          <w:szCs w:val="64"/>
        </w:rPr>
        <w:t xml:space="preserve">  </w:t>
      </w:r>
      <w:r>
        <w:rPr>
          <w:rFonts w:ascii="宋体" w:hAnsi="宋体" w:eastAsia="宋体" w:cs="宋体"/>
          <w:b/>
          <w:bCs/>
          <w:color w:val="BF0006"/>
          <w:spacing w:val="-61"/>
          <w:w w:val="93"/>
          <w:sz w:val="64"/>
          <w:szCs w:val="64"/>
        </w:rPr>
        <w:t>局</w:t>
      </w:r>
      <w:r>
        <w:rPr>
          <w:rFonts w:ascii="宋体" w:hAnsi="宋体" w:eastAsia="宋体" w:cs="宋体"/>
          <w:color w:val="BF0006"/>
          <w:spacing w:val="1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BF0006"/>
          <w:spacing w:val="-60"/>
          <w:w w:val="94"/>
          <w:sz w:val="64"/>
          <w:szCs w:val="64"/>
        </w:rPr>
        <w:t>薛</w:t>
      </w:r>
      <w:r>
        <w:rPr>
          <w:rFonts w:ascii="宋体" w:hAnsi="宋体" w:eastAsia="宋体" w:cs="宋体"/>
          <w:color w:val="BF0006"/>
          <w:spacing w:val="18"/>
          <w:sz w:val="64"/>
          <w:szCs w:val="64"/>
        </w:rPr>
        <w:t xml:space="preserve">  </w:t>
      </w:r>
      <w:r>
        <w:rPr>
          <w:rFonts w:ascii="宋体" w:hAnsi="宋体" w:eastAsia="宋体" w:cs="宋体"/>
          <w:b/>
          <w:bCs/>
          <w:color w:val="BF0006"/>
          <w:spacing w:val="-60"/>
          <w:w w:val="94"/>
          <w:sz w:val="64"/>
          <w:szCs w:val="64"/>
        </w:rPr>
        <w:t>城</w:t>
      </w:r>
      <w:r>
        <w:rPr>
          <w:rFonts w:ascii="宋体" w:hAnsi="宋体" w:eastAsia="宋体" w:cs="宋体"/>
          <w:color w:val="BF0006"/>
          <w:spacing w:val="30"/>
          <w:sz w:val="64"/>
          <w:szCs w:val="64"/>
        </w:rPr>
        <w:t xml:space="preserve">  </w:t>
      </w:r>
      <w:r>
        <w:rPr>
          <w:rFonts w:ascii="宋体" w:hAnsi="宋体" w:eastAsia="宋体" w:cs="宋体"/>
          <w:b/>
          <w:bCs/>
          <w:color w:val="BF0006"/>
          <w:spacing w:val="-60"/>
          <w:w w:val="94"/>
          <w:sz w:val="64"/>
          <w:szCs w:val="64"/>
        </w:rPr>
        <w:t>区</w:t>
      </w:r>
      <w:r>
        <w:rPr>
          <w:rFonts w:ascii="宋体" w:hAnsi="宋体" w:eastAsia="宋体" w:cs="宋体"/>
          <w:color w:val="BF0006"/>
          <w:spacing w:val="27"/>
          <w:sz w:val="64"/>
          <w:szCs w:val="64"/>
        </w:rPr>
        <w:t xml:space="preserve">  </w:t>
      </w:r>
      <w:r>
        <w:rPr>
          <w:rFonts w:ascii="宋体" w:hAnsi="宋体" w:eastAsia="宋体" w:cs="宋体"/>
          <w:b/>
          <w:bCs/>
          <w:color w:val="BF0006"/>
          <w:spacing w:val="-60"/>
          <w:w w:val="94"/>
          <w:sz w:val="64"/>
          <w:szCs w:val="64"/>
        </w:rPr>
        <w:t>财</w:t>
      </w:r>
      <w:r>
        <w:rPr>
          <w:rFonts w:ascii="宋体" w:hAnsi="宋体" w:eastAsia="宋体" w:cs="宋体"/>
          <w:color w:val="BF0006"/>
          <w:spacing w:val="12"/>
          <w:sz w:val="64"/>
          <w:szCs w:val="64"/>
        </w:rPr>
        <w:t xml:space="preserve">  </w:t>
      </w:r>
      <w:r>
        <w:rPr>
          <w:rFonts w:ascii="宋体" w:hAnsi="宋体" w:eastAsia="宋体" w:cs="宋体"/>
          <w:b/>
          <w:bCs/>
          <w:color w:val="BF0006"/>
          <w:spacing w:val="-60"/>
          <w:w w:val="94"/>
          <w:sz w:val="64"/>
          <w:szCs w:val="64"/>
        </w:rPr>
        <w:t>政</w:t>
      </w:r>
      <w:r>
        <w:rPr>
          <w:rFonts w:ascii="宋体" w:hAnsi="宋体" w:eastAsia="宋体" w:cs="宋体"/>
          <w:color w:val="BF0006"/>
          <w:spacing w:val="21"/>
          <w:sz w:val="64"/>
          <w:szCs w:val="64"/>
        </w:rPr>
        <w:t xml:space="preserve">  </w:t>
      </w:r>
      <w:r>
        <w:rPr>
          <w:rFonts w:ascii="宋体" w:hAnsi="宋体" w:eastAsia="宋体" w:cs="宋体"/>
          <w:b/>
          <w:bCs/>
          <w:color w:val="BF0006"/>
          <w:spacing w:val="-60"/>
          <w:w w:val="94"/>
          <w:sz w:val="64"/>
          <w:szCs w:val="64"/>
        </w:rPr>
        <w:t>局</w:t>
      </w:r>
      <w:r>
        <w:rPr>
          <w:rFonts w:ascii="宋体" w:hAnsi="宋体" w:eastAsia="宋体" w:cs="宋体"/>
          <w:color w:val="BF0006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BF0006"/>
          <w:spacing w:val="-53"/>
          <w:w w:val="87"/>
          <w:sz w:val="64"/>
          <w:szCs w:val="64"/>
        </w:rPr>
        <w:t>薛城区人力资源和社会保障局</w:t>
      </w:r>
      <w:r>
        <w:rPr>
          <w:rFonts w:ascii="宋体" w:hAnsi="宋体" w:eastAsia="宋体" w:cs="宋体"/>
          <w:color w:val="BF0006"/>
          <w:spacing w:val="63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BF0006"/>
          <w:spacing w:val="24"/>
          <w:sz w:val="64"/>
          <w:szCs w:val="64"/>
        </w:rPr>
        <w:t>薛城区行政审批服务局</w:t>
      </w:r>
      <w:r>
        <w:rPr>
          <w:rFonts w:ascii="宋体" w:hAnsi="宋体" w:eastAsia="宋体" w:cs="宋体"/>
          <w:color w:val="BF0006"/>
          <w:spacing w:val="2"/>
          <w:sz w:val="64"/>
          <w:szCs w:val="64"/>
        </w:rPr>
        <w:t xml:space="preserve"> </w:t>
      </w:r>
      <w:r>
        <w:rPr>
          <w:rFonts w:ascii="宋体" w:hAnsi="宋体" w:eastAsia="宋体" w:cs="宋体"/>
          <w:b/>
          <w:bCs/>
          <w:color w:val="BF0006"/>
          <w:spacing w:val="22"/>
          <w:sz w:val="64"/>
          <w:szCs w:val="64"/>
        </w:rPr>
        <w:t>薛城区市场监督管理局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477" w:line="219" w:lineRule="auto"/>
        <w:rPr>
          <w:rFonts w:ascii="宋体" w:hAnsi="宋体" w:eastAsia="宋体" w:cs="宋体"/>
          <w:sz w:val="147"/>
          <w:szCs w:val="147"/>
        </w:rPr>
      </w:pPr>
      <w:r>
        <w:rPr>
          <w:rFonts w:ascii="宋体" w:hAnsi="宋体" w:eastAsia="宋体" w:cs="宋体"/>
          <w:b/>
          <w:bCs/>
          <w:color w:val="BF0006"/>
          <w:spacing w:val="-82"/>
          <w:w w:val="69"/>
          <w:sz w:val="147"/>
          <w:szCs w:val="147"/>
        </w:rPr>
        <w:t>文件</w:t>
      </w:r>
    </w:p>
    <w:p>
      <w:pPr>
        <w:sectPr>
          <w:type w:val="continuous"/>
          <w:pgSz w:w="11660" w:h="16580"/>
          <w:pgMar w:top="1409" w:right="1139" w:bottom="1474" w:left="1400" w:header="0" w:footer="1185" w:gutter="0"/>
          <w:cols w:equalWidth="0" w:num="2">
            <w:col w:w="7014" w:space="100"/>
            <w:col w:w="2007"/>
          </w:cols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4" w:line="223" w:lineRule="auto"/>
        <w:ind w:left="309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薛民字〔2020〕31号</w:t>
      </w:r>
    </w:p>
    <w:p>
      <w:pPr>
        <w:spacing w:before="118" w:line="30" w:lineRule="exact"/>
        <w:textAlignment w:val="center"/>
      </w:pPr>
      <w:r>
        <w:drawing>
          <wp:inline distT="0" distB="0" distL="0" distR="0">
            <wp:extent cx="5790565" cy="1905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1191" cy="1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202" w:line="200" w:lineRule="auto"/>
        <w:ind w:left="3345" w:right="272" w:hanging="3049"/>
        <w:rPr>
          <w:rFonts w:hint="eastAsia" w:ascii="方正小标宋简体" w:hAnsi="方正小标宋简体" w:eastAsia="方正小标宋简体" w:cs="方正小标宋简体"/>
          <w:b w:val="0"/>
          <w:bCs w:val="0"/>
          <w:spacing w:val="8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5"/>
          <w:w w:val="75"/>
          <w:sz w:val="44"/>
          <w:szCs w:val="44"/>
        </w:rPr>
        <w:t>关于加强党建引领促进社会组织高质量发展的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5"/>
          <w:sz w:val="44"/>
          <w:szCs w:val="44"/>
        </w:rPr>
        <w:t xml:space="preserve"> 指 导 意 见</w:t>
      </w:r>
    </w:p>
    <w:p>
      <w:pPr>
        <w:spacing w:line="449" w:lineRule="auto"/>
        <w:rPr>
          <w:rFonts w:ascii="Arial"/>
          <w:sz w:val="21"/>
        </w:rPr>
      </w:pPr>
    </w:p>
    <w:p>
      <w:pPr>
        <w:spacing w:before="104" w:line="184" w:lineRule="auto"/>
        <w:ind w:left="8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为深入贯彻党的十九大和十九届二中、三中、四中、五中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type w:val="continuous"/>
          <w:pgSz w:w="11660" w:h="16580"/>
          <w:pgMar w:top="1409" w:right="1139" w:bottom="1474" w:left="1400" w:header="0" w:footer="1185" w:gutter="0"/>
          <w:cols w:equalWidth="0" w:num="1">
            <w:col w:w="9120"/>
          </w:cols>
        </w:sectPr>
      </w:pPr>
    </w:p>
    <w:p>
      <w:pPr>
        <w:spacing w:line="28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4" w:line="323" w:lineRule="auto"/>
        <w:ind w:left="68" w:right="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全会精神，落实中央和国家有关部委及省委、省政府部署要求，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进一步发挥社会组织在推进国家治理体系和治理能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力现代化进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程中的积极作用，有效解决社会组织发展和监管短板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问题，促</w:t>
      </w:r>
    </w:p>
    <w:p>
      <w:pPr>
        <w:spacing w:before="1" w:line="218" w:lineRule="auto"/>
        <w:ind w:left="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进全区社会组织高质量发展，提出以下指导意见。</w:t>
      </w:r>
    </w:p>
    <w:p>
      <w:pPr>
        <w:spacing w:before="171" w:line="213" w:lineRule="auto"/>
        <w:ind w:left="693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-6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9"/>
          <w:sz w:val="32"/>
          <w:szCs w:val="32"/>
        </w:rPr>
        <w:t>、加强社会组织党的建设，确保正确发展方向</w:t>
      </w:r>
    </w:p>
    <w:p>
      <w:pPr>
        <w:spacing w:before="181" w:line="299" w:lineRule="auto"/>
        <w:ind w:left="68" w:firstLine="6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1.完善社会组织党建工作机制。理顺社会组织党组织管理体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制，有业务主管单位的社会组织党建工作由业务主管单位党组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织负责，接受上级党委指导；直接登记和完成脱钩任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务的社会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组织党建工作由社会组织综合党委负责；城乡社区社会组织党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建工作由镇街党委和社区(村)党组织负责兜底管理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。党建工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作适合实行属地管理的社会组织，由住所所在地党组织实施属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地管理；依托文联、社科联、科协等单位，条件成熟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时成立枢 纽型社会组织党组织，负责指导会员单位做好党建工作，直接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管理部分社会组织党组织；在行业特征明显、管理体系健全、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社会组织数量较多的行业，依托行业主管部门成立行业党组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织，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负责对本行业社会组织党建工作实施管理。(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-18"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区委</w:t>
      </w:r>
    </w:p>
    <w:p>
      <w:pPr>
        <w:spacing w:line="219" w:lineRule="auto"/>
        <w:ind w:left="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组织部、区民政局、各业务主管单位、各行业党委、各镇街)</w:t>
      </w:r>
    </w:p>
    <w:p>
      <w:pPr>
        <w:spacing w:before="146" w:line="306" w:lineRule="auto"/>
        <w:ind w:left="68" w:right="20" w:firstLine="61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2.推进党的组织和工作有形有效覆盖。符合条件的社会组织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要做到党组织应建尽建，暂不符合组建条件的要全部选派党建工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作指导员。一是应建尽建。社会组织有3名以上正式党员的，全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部单独成立党组织。二是联合组建。正式党员不足3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名的，按照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地域相邻、行业相近、规模适当、便于管理原则成立联合党支部，</w:t>
      </w:r>
    </w:p>
    <w:p>
      <w:pPr>
        <w:spacing w:before="1" w:line="218" w:lineRule="auto"/>
        <w:ind w:left="6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覆盖单位一般不超过5个。三是“1+N”覆盖。无正式党员的社会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6" w:type="default"/>
          <w:pgSz w:w="12140" w:h="16910"/>
          <w:pgMar w:top="1437" w:right="1459" w:bottom="1682" w:left="1821" w:header="0" w:footer="1424" w:gutter="0"/>
          <w:cols w:space="720" w:num="1"/>
        </w:sectPr>
      </w:pPr>
    </w:p>
    <w:p>
      <w:pPr>
        <w:spacing w:line="25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组织，由承担其党建工作管理职责的党组织全覆盖选派党建工作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指导员，或者指定1个党建工作基础好的社会组织就近带动其开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展党的工作。四是基地带动。支持在社会组织孵化基地建立社会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组织党群服务中心，带动入驻社会组织建立党的组织、开展党的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工作。五是融合推动。严格落实“三同步”要求，新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成立社会组织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具备条件的须同步建立党组织，暂不具备条件的须同步选派党建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工作指导员，杜绝出现新的空白点。尚未实现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党的组织和工作覆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盖的社会组织，社会组织管理机关将其推送社会组织登记机关，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由社会组织登记机关在办理变更登记、备案等业务时，督促提醒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其落实党建工作要求。(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pacing w:val="9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区委组织部、区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民政局、区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行政审批服务局、各业务主管单位、各行业党委、各镇街)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00" w:lineRule="exact"/>
        <w:ind w:right="43" w:firstLine="6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3.着力完善党建工作保障机制。加强社会组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织党组织人才队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伍建设，鼓励社会组织负责人兼任党组织书记，注重在社会组织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负责人、管理层和业务骨干中发展党员。采取多种方式对社会组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织党组织活动经费、党组织书记以及党建指导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员工作补贴给予必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要支持。采取以奖代补、政府购买服务、党建项目安排的方式，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支持社会组织孵化基地建立社会组织党群服务中心和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行业协会商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会党组织党建活动场所标准化建设，打造一批“一基地一特色”、“一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行业一品牌”的社会组织党建示范点。(</w:t>
      </w:r>
      <w:r>
        <w:rPr>
          <w:rFonts w:hint="eastAsia" w:ascii="仿宋_GB2312" w:hAnsi="仿宋_GB2312" w:eastAsia="仿宋_GB2312" w:cs="仿宋_GB2312"/>
          <w:b/>
          <w:bCs/>
          <w:spacing w:val="-21"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pacing w:val="10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1"/>
          <w:sz w:val="32"/>
          <w:szCs w:val="32"/>
        </w:rPr>
        <w:t>区委组织部、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区民政局、区财政局、各业务主管单位、各行业党委、各镇街)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4" w:line="500" w:lineRule="exact"/>
        <w:ind w:left="624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pacing w:val="-6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10"/>
          <w:sz w:val="32"/>
          <w:szCs w:val="32"/>
        </w:rPr>
        <w:t>加强社会组织登记管理，优化管理服务效能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7" w:line="500" w:lineRule="exact"/>
        <w:ind w:right="43" w:firstLine="620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sectPr>
          <w:footerReference r:id="rId7" w:type="default"/>
          <w:pgSz w:w="11660" w:h="16580"/>
          <w:pgMar w:top="1409" w:right="1240" w:bottom="1420" w:left="1719" w:header="0" w:footer="1122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4.加强登记审核把关。成立行业协会商会、科技类(自然科学和工程技术领域内从事学术研究和交流活动的)、公益慈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善</w:t>
      </w:r>
    </w:p>
    <w:p>
      <w:pPr>
        <w:spacing w:before="101" w:line="339" w:lineRule="auto"/>
        <w:jc w:val="both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类、城乡社区服务类社会组织，实行直接登记政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策，登记管理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机关要从成立必要性、发起人代表性、会员广泛性等方面严格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行业协会商会成立登记审查，注重听取利益相关方和行业管理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部门意见。对涉及意识形态、金融安全、生命健康等领域需要</w:t>
      </w:r>
      <w:r>
        <w:rPr>
          <w:rFonts w:hint="eastAsia" w:ascii="仿宋_GB2312" w:hAnsi="仿宋_GB2312" w:eastAsia="仿宋_GB2312" w:cs="仿宋_GB2312"/>
          <w:spacing w:val="17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双重管理的社会组织，首先落实业务主管单位。加强业务培训，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提高登记质量，加强社会组织成立登记与管理工作的协调配合。</w:t>
      </w:r>
    </w:p>
    <w:p>
      <w:pPr>
        <w:spacing w:line="219" w:lineRule="auto"/>
        <w:ind w:left="4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</w:rPr>
        <w:t>(责任单位：</w:t>
      </w:r>
      <w:r>
        <w:rPr>
          <w:rFonts w:hint="eastAsia" w:ascii="仿宋_GB2312" w:hAnsi="仿宋_GB2312" w:eastAsia="仿宋_GB2312" w:cs="仿宋_GB2312"/>
          <w:sz w:val="31"/>
          <w:szCs w:val="31"/>
        </w:rPr>
        <w:t>区民政局、区行政审批服务局、区直有关部门)</w:t>
      </w:r>
    </w:p>
    <w:p>
      <w:pPr>
        <w:spacing w:before="245" w:line="570" w:lineRule="exact"/>
        <w:ind w:left="69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"/>
          <w:position w:val="19"/>
          <w:sz w:val="31"/>
          <w:szCs w:val="31"/>
        </w:rPr>
        <w:t>5.加强社会组织政治建设。进一步增强社会组织党组织政</w:t>
      </w:r>
      <w:r>
        <w:rPr>
          <w:rFonts w:hint="eastAsia" w:ascii="仿宋_GB2312" w:hAnsi="仿宋_GB2312" w:eastAsia="仿宋_GB2312" w:cs="仿宋_GB2312"/>
          <w:position w:val="19"/>
          <w:sz w:val="31"/>
          <w:szCs w:val="31"/>
        </w:rPr>
        <w:t>治</w:t>
      </w:r>
    </w:p>
    <w:p>
      <w:pPr>
        <w:spacing w:before="1" w:line="218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功能，规范社会组织政治行为，确保社会组织正确发展方向。</w:t>
      </w:r>
    </w:p>
    <w:p>
      <w:pPr>
        <w:spacing w:before="198" w:line="340" w:lineRule="auto"/>
        <w:ind w:right="81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7"/>
          <w:sz w:val="31"/>
          <w:szCs w:val="31"/>
        </w:rPr>
        <w:t>要求登记的社会团体、基金会、社会服务机构(民办非企业单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9"/>
          <w:sz w:val="31"/>
          <w:szCs w:val="31"/>
        </w:rPr>
        <w:t>位)在章程中明确载入坚持党的全面领导的相关表</w:t>
      </w:r>
      <w:r>
        <w:rPr>
          <w:rFonts w:hint="eastAsia" w:ascii="仿宋_GB2312" w:hAnsi="仿宋_GB2312" w:eastAsia="仿宋_GB2312" w:cs="仿宋_GB2312"/>
          <w:spacing w:val="18"/>
          <w:sz w:val="31"/>
          <w:szCs w:val="31"/>
        </w:rPr>
        <w:t>述，推动社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会组织将党的建设和社会主义核心价值观写入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章程，社会组织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登记管理机关在章程核准时应当加强审查。加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强哲学社会科学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学术社会团体建设，推进民办学校分类改革和非国有博物馆规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1"/>
          <w:szCs w:val="31"/>
        </w:rPr>
        <w:t>范管理。(</w:t>
      </w:r>
      <w:r>
        <w:rPr>
          <w:rFonts w:hint="eastAsia" w:ascii="仿宋_GB2312" w:hAnsi="仿宋_GB2312" w:eastAsia="仿宋_GB2312" w:cs="仿宋_GB2312"/>
          <w:b/>
          <w:bCs/>
          <w:spacing w:val="-13"/>
          <w:sz w:val="31"/>
          <w:szCs w:val="31"/>
        </w:rPr>
        <w:t>责任单位：</w:t>
      </w:r>
      <w:r>
        <w:rPr>
          <w:rFonts w:hint="eastAsia" w:ascii="仿宋_GB2312" w:hAnsi="仿宋_GB2312" w:eastAsia="仿宋_GB2312" w:cs="仿宋_GB2312"/>
          <w:spacing w:val="12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3"/>
          <w:sz w:val="31"/>
          <w:szCs w:val="31"/>
        </w:rPr>
        <w:t>区民政局、区委组织部、</w:t>
      </w:r>
      <w:r>
        <w:rPr>
          <w:rFonts w:hint="eastAsia" w:ascii="仿宋_GB2312" w:hAnsi="仿宋_GB2312" w:eastAsia="仿宋_GB2312" w:cs="仿宋_GB2312"/>
          <w:spacing w:val="-14"/>
          <w:sz w:val="31"/>
          <w:szCs w:val="31"/>
        </w:rPr>
        <w:t>区委宣传部、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区教体局、区行政审批服务局、各业务主管单位)</w:t>
      </w:r>
    </w:p>
    <w:p>
      <w:pPr>
        <w:spacing w:before="201" w:line="339" w:lineRule="auto"/>
        <w:ind w:firstLine="65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4"/>
          <w:sz w:val="31"/>
          <w:szCs w:val="31"/>
        </w:rPr>
        <w:t>6.实施社会组织分类管理。加强社会组织法规政策宣传培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训，提高工作人员业务水平。推进社会服务机构(民办非企业单</w:t>
      </w: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位)自查自纠和问题整改。根据社会组织日常表现实施分类监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</w:rPr>
        <w:t>管，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对运作不规范的加强指导，及时提示其防范违法风险；对轻微违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z w:val="31"/>
          <w:szCs w:val="31"/>
        </w:rPr>
        <w:t>法违规的教育约谈，纠正违法违规行为；对严重违法违规的重点</w:t>
      </w:r>
    </w:p>
    <w:p>
      <w:pPr>
        <w:spacing w:before="1" w:line="218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6"/>
          <w:sz w:val="31"/>
          <w:szCs w:val="31"/>
        </w:rPr>
        <w:t>监管，依法处理。(</w:t>
      </w:r>
      <w:r>
        <w:rPr>
          <w:rFonts w:hint="eastAsia" w:ascii="仿宋_GB2312" w:hAnsi="仿宋_GB2312" w:eastAsia="仿宋_GB2312" w:cs="仿宋_GB2312"/>
          <w:b/>
          <w:bCs/>
          <w:spacing w:val="-16"/>
          <w:sz w:val="31"/>
          <w:szCs w:val="31"/>
        </w:rPr>
        <w:t>责任单位：</w:t>
      </w:r>
      <w:r>
        <w:rPr>
          <w:rFonts w:hint="eastAsia" w:ascii="仿宋_GB2312" w:hAnsi="仿宋_GB2312" w:eastAsia="仿宋_GB2312" w:cs="仿宋_GB2312"/>
          <w:spacing w:val="-16"/>
          <w:sz w:val="31"/>
          <w:szCs w:val="31"/>
        </w:rPr>
        <w:t>区民政局、各业务主管单位)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8" w:type="default"/>
          <w:pgSz w:w="11660" w:h="16580"/>
          <w:pgMar w:top="1409" w:right="1504" w:bottom="1577" w:left="1349" w:header="0" w:footer="1270" w:gutter="0"/>
          <w:cols w:space="720" w:num="1"/>
        </w:sect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1" w:line="213" w:lineRule="auto"/>
        <w:ind w:left="624"/>
        <w:outlineLvl w:val="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</w:rPr>
        <w:t>三、</w:t>
      </w:r>
      <w:r>
        <w:rPr>
          <w:rFonts w:hint="eastAsia" w:ascii="仿宋_GB2312" w:hAnsi="仿宋_GB2312" w:eastAsia="仿宋_GB2312" w:cs="仿宋_GB2312"/>
          <w:spacing w:val="-5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1"/>
          <w:szCs w:val="31"/>
        </w:rPr>
        <w:t>加大扶持培育力度，提升社会组织发展质量</w:t>
      </w:r>
    </w:p>
    <w:p>
      <w:pPr>
        <w:spacing w:before="245" w:line="339" w:lineRule="auto"/>
        <w:ind w:right="72" w:firstLine="61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3"/>
          <w:sz w:val="31"/>
          <w:szCs w:val="31"/>
        </w:rPr>
        <w:t>7.建立社会组织培育孵化机制。按照“党建引领、平台孵化、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1"/>
          <w:szCs w:val="31"/>
        </w:rPr>
        <w:t>项目运作、服务提升”的要求，通过财政扶持或引入社会资金等方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式提供资金保障，逐步建成覆盖区、镇街、社区(村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)三级的社会 </w:t>
      </w:r>
      <w:r>
        <w:rPr>
          <w:rFonts w:hint="eastAsia" w:ascii="仿宋_GB2312" w:hAnsi="仿宋_GB2312" w:eastAsia="仿宋_GB2312" w:cs="仿宋_GB2312"/>
          <w:spacing w:val="-10"/>
          <w:sz w:val="31"/>
          <w:szCs w:val="31"/>
        </w:rPr>
        <w:t>组织孵化培育体系，为初创社会组织提供党建指导、公益创投、补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1"/>
          <w:szCs w:val="31"/>
        </w:rPr>
        <w:t>贴奖励、活动场地、费用减免等支持。镇街层面全覆盖建立功能互</w:t>
      </w: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1"/>
          <w:szCs w:val="31"/>
        </w:rPr>
        <w:t>补、各具特色、作用明显的社区社会组织服务中心，同时搭建区域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1"/>
          <w:sz w:val="31"/>
          <w:szCs w:val="31"/>
        </w:rPr>
        <w:t>性社会组织党建服务平台，成立社区社会组织联合会引领辖区内社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会组织规范发展。社区层面，依托城乡社区党群服务中心(站)等</w:t>
      </w:r>
      <w:r>
        <w:rPr>
          <w:rFonts w:hint="eastAsia" w:ascii="仿宋_GB2312" w:hAnsi="仿宋_GB2312" w:eastAsia="仿宋_GB2312" w:cs="仿宋_GB2312"/>
          <w:spacing w:val="17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设施，建立社区社会组织服务中心(社区社会组织服务室),鼓励</w:t>
      </w:r>
      <w:r>
        <w:rPr>
          <w:rFonts w:hint="eastAsia" w:ascii="仿宋_GB2312" w:hAnsi="仿宋_GB2312" w:eastAsia="仿宋_GB2312" w:cs="仿宋_GB2312"/>
          <w:spacing w:val="1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1"/>
          <w:szCs w:val="31"/>
        </w:rPr>
        <w:t>社区书记领办枢纽型社区社会组织，培育和引领社区社会组织参与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25"/>
          <w:sz w:val="31"/>
          <w:szCs w:val="31"/>
        </w:rPr>
        <w:t>基层社区多元治理。(</w:t>
      </w:r>
      <w:r>
        <w:rPr>
          <w:rFonts w:hint="eastAsia" w:ascii="仿宋_GB2312" w:hAnsi="仿宋_GB2312" w:eastAsia="仿宋_GB2312" w:cs="仿宋_GB2312"/>
          <w:b/>
          <w:bCs/>
          <w:spacing w:val="-25"/>
          <w:sz w:val="31"/>
          <w:szCs w:val="31"/>
        </w:rPr>
        <w:t>责任单位：</w:t>
      </w:r>
      <w:r>
        <w:rPr>
          <w:rFonts w:hint="eastAsia" w:ascii="仿宋_GB2312" w:hAnsi="仿宋_GB2312" w:eastAsia="仿宋_GB2312" w:cs="仿宋_GB2312"/>
          <w:spacing w:val="-25"/>
          <w:sz w:val="31"/>
          <w:szCs w:val="31"/>
        </w:rPr>
        <w:t>区民政局、各镇街)</w:t>
      </w:r>
    </w:p>
    <w:p>
      <w:pPr>
        <w:spacing w:before="206" w:line="339" w:lineRule="auto"/>
        <w:ind w:right="105" w:firstLine="61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8.优化社会组织发展经费管理。根据社会组织发展情况，由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区财政统筹安排社会组织发展专项资金，支持社会组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织参与社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会服务，加强社会组织能力建设，以公益创投的形式，重点支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持参与脱贫攻坚、新旧动能转换、基层社会治理、公益慈善等</w:t>
      </w: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</w:rPr>
        <w:t>活动并发挥积极作用的社会组织，努力提高使用效益。(</w:t>
      </w:r>
      <w:r>
        <w:rPr>
          <w:rFonts w:hint="eastAsia" w:ascii="仿宋_GB2312" w:hAnsi="仿宋_GB2312" w:eastAsia="仿宋_GB2312" w:cs="仿宋_GB2312"/>
          <w:b/>
          <w:bCs/>
          <w:spacing w:val="-2"/>
          <w:sz w:val="31"/>
          <w:szCs w:val="31"/>
        </w:rPr>
        <w:t>责任</w:t>
      </w:r>
    </w:p>
    <w:p>
      <w:pPr>
        <w:spacing w:line="219" w:lineRule="auto"/>
        <w:ind w:left="4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pacing w:val="-3"/>
          <w:sz w:val="31"/>
          <w:szCs w:val="31"/>
        </w:rPr>
        <w:t>单位：</w:t>
      </w:r>
      <w:r>
        <w:rPr>
          <w:rFonts w:hint="eastAsia" w:ascii="仿宋_GB2312" w:hAnsi="仿宋_GB2312" w:eastAsia="仿宋_GB2312" w:cs="仿宋_GB2312"/>
          <w:spacing w:val="-3"/>
          <w:sz w:val="31"/>
          <w:szCs w:val="31"/>
        </w:rPr>
        <w:t>区民政局、区财政局、各镇街)</w:t>
      </w:r>
    </w:p>
    <w:p>
      <w:pPr>
        <w:spacing w:before="206" w:line="339" w:lineRule="auto"/>
        <w:ind w:firstLine="61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9.动员社会组织参与民生保障。完善城乡社区、社</w:t>
      </w: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会组织、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社会工作、社区志愿者“四社联动”机制，以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</w:rPr>
        <w:t>满足居民生活服务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需求为导向，鼓励专业社会工作服务机构为孤寡老人、孤困儿</w:t>
      </w:r>
    </w:p>
    <w:p>
      <w:pPr>
        <w:spacing w:before="2" w:line="218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童、特困人员、残疾人等特殊群体提供基本社会服务。学习推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9" w:type="default"/>
          <w:pgSz w:w="11660" w:h="16580"/>
          <w:pgMar w:top="1409" w:right="1175" w:bottom="1409" w:left="1700" w:header="0" w:footer="1055" w:gutter="0"/>
          <w:cols w:space="720" w:num="1"/>
        </w:sectPr>
      </w:pPr>
    </w:p>
    <w:p>
      <w:pPr>
        <w:spacing w:line="28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1" w:line="340" w:lineRule="auto"/>
        <w:ind w:right="141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广新时代“枫桥经验”,支持社区社会组织在化解社会矛盾、维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护社会稳定、促进社会和谐等方面发挥作用，使其成为创新社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会治理、参与平安薛城建设、服务群众多元需要的重要力量。</w:t>
      </w:r>
    </w:p>
    <w:p>
      <w:pPr>
        <w:spacing w:line="219" w:lineRule="auto"/>
        <w:ind w:left="144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3"/>
          <w:sz w:val="31"/>
          <w:szCs w:val="31"/>
        </w:rPr>
        <w:t>(</w:t>
      </w:r>
      <w:r>
        <w:rPr>
          <w:rFonts w:hint="eastAsia" w:ascii="仿宋_GB2312" w:hAnsi="仿宋_GB2312" w:eastAsia="仿宋_GB2312" w:cs="仿宋_GB2312"/>
          <w:b/>
          <w:bCs/>
          <w:spacing w:val="-3"/>
          <w:sz w:val="31"/>
          <w:szCs w:val="31"/>
        </w:rPr>
        <w:t>责任单位：</w:t>
      </w:r>
      <w:r>
        <w:rPr>
          <w:rFonts w:hint="eastAsia" w:ascii="仿宋_GB2312" w:hAnsi="仿宋_GB2312" w:eastAsia="仿宋_GB2312" w:cs="仿宋_GB2312"/>
          <w:spacing w:val="11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1"/>
          <w:szCs w:val="31"/>
        </w:rPr>
        <w:t>区民政局、区委政法委、各镇街)</w:t>
      </w:r>
    </w:p>
    <w:p>
      <w:pPr>
        <w:spacing w:before="215" w:line="213" w:lineRule="auto"/>
        <w:ind w:left="644"/>
        <w:outlineLvl w:val="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</w:rPr>
        <w:t>四、</w:t>
      </w:r>
      <w:r>
        <w:rPr>
          <w:rFonts w:hint="eastAsia" w:ascii="仿宋_GB2312" w:hAnsi="仿宋_GB2312" w:eastAsia="仿宋_GB2312" w:cs="仿宋_GB2312"/>
          <w:spacing w:val="-6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1"/>
          <w:szCs w:val="31"/>
        </w:rPr>
        <w:t>强化社会组织综合监管，防范化解各类风险</w:t>
      </w:r>
    </w:p>
    <w:p>
      <w:pPr>
        <w:spacing w:before="220" w:line="339" w:lineRule="auto"/>
        <w:ind w:right="34" w:firstLine="64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10.严格落实政府监管责任。健全社会组织信用监管体</w:t>
      </w:r>
      <w:r>
        <w:rPr>
          <w:rFonts w:hint="eastAsia" w:ascii="仿宋_GB2312" w:hAnsi="仿宋_GB2312" w:eastAsia="仿宋_GB2312" w:cs="仿宋_GB2312"/>
          <w:spacing w:val="2"/>
          <w:sz w:val="31"/>
          <w:szCs w:val="31"/>
        </w:rPr>
        <w:t>系，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依法管理社会组织活动异常名录和严重违法失信名单，规范列入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程序，加强信用信息有效归集和依法公开，建立守信联合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激励和 </w:t>
      </w: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失信联合惩戒长效机制。严格落实行业协会商会综合监管部门职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责，加强资产财务活动监督，加强行业协会商会涉企收费管理，</w:t>
      </w:r>
      <w:r>
        <w:rPr>
          <w:rFonts w:hint="eastAsia" w:ascii="仿宋_GB2312" w:hAnsi="仿宋_GB2312" w:eastAsia="仿宋_GB2312" w:cs="仿宋_GB2312"/>
          <w:spacing w:val="1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</w:rPr>
        <w:t>规范会费收取行为，纠正会费档次过多、会费收取不合理、重复</w:t>
      </w: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收费、强制或变相强制入会、阻碍退会、利用设立分支机构收取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管理费用等行为，严肃查办行业协会商会利用评比达标表彰活动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收费，引导行业协会商会加强诚信自律建设。各行业行政主管部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门在公平竞争的前提下鼓励行业协会商会参与承接政府购买服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8"/>
          <w:sz w:val="31"/>
          <w:szCs w:val="31"/>
        </w:rPr>
        <w:t>务，更好发挥行业协会商会功能作用。(</w:t>
      </w:r>
      <w:r>
        <w:rPr>
          <w:rFonts w:hint="eastAsia" w:ascii="仿宋_GB2312" w:hAnsi="仿宋_GB2312" w:eastAsia="仿宋_GB2312" w:cs="仿宋_GB2312"/>
          <w:b/>
          <w:bCs/>
          <w:spacing w:val="-18"/>
          <w:sz w:val="31"/>
          <w:szCs w:val="31"/>
        </w:rPr>
        <w:t>责任</w:t>
      </w:r>
      <w:r>
        <w:rPr>
          <w:rFonts w:hint="eastAsia" w:ascii="仿宋_GB2312" w:hAnsi="仿宋_GB2312" w:eastAsia="仿宋_GB2312" w:cs="仿宋_GB2312"/>
          <w:b/>
          <w:bCs/>
          <w:spacing w:val="-19"/>
          <w:sz w:val="31"/>
          <w:szCs w:val="31"/>
        </w:rPr>
        <w:t>单位：</w:t>
      </w:r>
      <w:r>
        <w:rPr>
          <w:rFonts w:hint="eastAsia" w:ascii="仿宋_GB2312" w:hAnsi="仿宋_GB2312" w:eastAsia="仿宋_GB2312" w:cs="仿宋_GB2312"/>
          <w:spacing w:val="-19"/>
          <w:sz w:val="31"/>
          <w:szCs w:val="31"/>
        </w:rPr>
        <w:t>区民政局、</w:t>
      </w:r>
    </w:p>
    <w:p>
      <w:pPr>
        <w:spacing w:before="1"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区发展改革局、区市场监管局、各行业管理单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位)</w:t>
      </w:r>
    </w:p>
    <w:p>
      <w:pPr>
        <w:spacing w:before="198" w:line="340" w:lineRule="auto"/>
        <w:ind w:firstLine="64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11.加快构建风险防范机制。加强对网络社会组织等新领域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社会组织活动的监管，研究制定社会组织领域风险防控和化解</w:t>
      </w: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措施；加强对社会组织发起人、拟任负责人的资格审查，探索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建立社会组织负责人任前考察及综合评价制度；加强风险评估、</w:t>
      </w:r>
    </w:p>
    <w:p>
      <w:pPr>
        <w:spacing w:before="1"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预警，严防国内外“反华”组织通过人员、资金和网络等渠道向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0" w:type="default"/>
          <w:pgSz w:w="11660" w:h="16580"/>
          <w:pgMar w:top="1409" w:right="1415" w:bottom="1595" w:left="1450" w:header="0" w:footer="1248" w:gutter="0"/>
          <w:cols w:space="720" w:num="1"/>
        </w:sectPr>
      </w:pPr>
    </w:p>
    <w:p>
      <w:pPr>
        <w:spacing w:line="25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0" w:line="334" w:lineRule="auto"/>
        <w:ind w:left="10" w:right="31"/>
        <w:jc w:val="both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社会组织渗透。推进打击整治非法社会组织和查处社会组织违 规行为常态化，利用大数据分析进行舆情监测，加强社会组织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监管领域风险预警，筛查互联网上非法社会组织信息，主动发</w:t>
      </w:r>
      <w:r>
        <w:rPr>
          <w:rFonts w:hint="eastAsia" w:ascii="仿宋_GB2312" w:hAnsi="仿宋_GB2312" w:eastAsia="仿宋_GB2312" w:cs="仿宋_GB2312"/>
          <w:spacing w:val="1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1"/>
          <w:szCs w:val="31"/>
        </w:rPr>
        <w:t>现、及时处理苗头性问题。(</w:t>
      </w:r>
      <w:r>
        <w:rPr>
          <w:rFonts w:hint="eastAsia" w:ascii="仿宋_GB2312" w:hAnsi="仿宋_GB2312" w:eastAsia="仿宋_GB2312" w:cs="仿宋_GB2312"/>
          <w:b/>
          <w:bCs/>
          <w:spacing w:val="-3"/>
          <w:sz w:val="31"/>
          <w:szCs w:val="31"/>
        </w:rPr>
        <w:t>责任单位：</w:t>
      </w:r>
      <w:r>
        <w:rPr>
          <w:rFonts w:hint="eastAsia" w:ascii="仿宋_GB2312" w:hAnsi="仿宋_GB2312" w:eastAsia="仿宋_GB2312" w:cs="仿宋_GB2312"/>
          <w:spacing w:val="-3"/>
          <w:sz w:val="31"/>
          <w:szCs w:val="31"/>
        </w:rPr>
        <w:t>区民政局、区发展改</w:t>
      </w:r>
    </w:p>
    <w:p>
      <w:pPr>
        <w:spacing w:line="219" w:lineRule="auto"/>
        <w:ind w:left="1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革局、区委网信办、薛城公安分局、区行政审批服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务局)</w:t>
      </w:r>
    </w:p>
    <w:p>
      <w:pPr>
        <w:spacing w:before="233" w:line="333" w:lineRule="auto"/>
        <w:ind w:firstLine="650"/>
        <w:jc w:val="both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12.加强事中事后日常监管。落实《山东省社会组织年度工</w:t>
      </w: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27"/>
          <w:sz w:val="31"/>
          <w:szCs w:val="31"/>
        </w:rPr>
        <w:t>作报告管理办法(试行)》,完善年度报告制度，规范年报工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1"/>
          <w:szCs w:val="31"/>
        </w:rPr>
        <w:t>作管理。加大“双随机、</w:t>
      </w:r>
      <w:r>
        <w:rPr>
          <w:rFonts w:hint="eastAsia" w:ascii="仿宋_GB2312" w:hAnsi="仿宋_GB2312" w:eastAsia="仿宋_GB2312" w:cs="仿宋_GB2312"/>
          <w:spacing w:val="6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31"/>
          <w:szCs w:val="31"/>
        </w:rPr>
        <w:t>一公开”抽查审计力度，</w:t>
      </w:r>
      <w:r>
        <w:rPr>
          <w:rFonts w:hint="eastAsia" w:ascii="仿宋_GB2312" w:hAnsi="仿宋_GB2312" w:eastAsia="仿宋_GB2312" w:cs="仿宋_GB2312"/>
          <w:spacing w:val="-10"/>
          <w:sz w:val="31"/>
          <w:szCs w:val="31"/>
        </w:rPr>
        <w:t>对不按规定时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限和要求报送年报，以及在抽查中发现问题未按期完成整改的，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依法列入社会组织活动异常名录。对常年不开展活动、长期不</w:t>
      </w:r>
      <w:r>
        <w:rPr>
          <w:rFonts w:hint="eastAsia" w:ascii="仿宋_GB2312" w:hAnsi="仿宋_GB2312" w:eastAsia="仿宋_GB2312" w:cs="仿宋_GB2312"/>
          <w:spacing w:val="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发挥作用，通过登记住所、备案负责人和业务主管单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位均无法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取得联系，理事会无法按规定换届、正常工作</w:t>
      </w: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无法开展，名存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</w:rPr>
        <w:t>实亡的“僵尸”社会组织，列出清单，全面清理，符合注销条件</w:t>
      </w:r>
    </w:p>
    <w:p>
      <w:pPr>
        <w:spacing w:before="1" w:line="218" w:lineRule="auto"/>
        <w:ind w:left="1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的依法予以注销。(</w:t>
      </w:r>
      <w:r>
        <w:rPr>
          <w:rFonts w:hint="eastAsia" w:ascii="仿宋_GB2312" w:hAnsi="仿宋_GB2312" w:eastAsia="仿宋_GB2312" w:cs="仿宋_GB2312"/>
          <w:spacing w:val="-18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9"/>
          <w:sz w:val="31"/>
          <w:szCs w:val="31"/>
        </w:rPr>
        <w:t>责任单位：</w:t>
      </w: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>区民政局、各业务主管单位)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1" w:line="224" w:lineRule="auto"/>
        <w:ind w:left="36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中</w:t>
      </w:r>
      <w:r>
        <w:rPr>
          <w:rFonts w:hint="eastAsia" w:ascii="仿宋_GB2312" w:hAnsi="仿宋_GB2312" w:eastAsia="仿宋_GB2312" w:cs="仿宋_GB2312"/>
          <w:spacing w:val="-4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共</w:t>
      </w:r>
      <w:r>
        <w:rPr>
          <w:rFonts w:hint="eastAsia" w:ascii="仿宋_GB2312" w:hAnsi="仿宋_GB2312" w:eastAsia="仿宋_GB2312" w:cs="仿宋_GB2312"/>
          <w:spacing w:val="-47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薛</w:t>
      </w:r>
      <w:r>
        <w:rPr>
          <w:rFonts w:hint="eastAsia" w:ascii="仿宋_GB2312" w:hAnsi="仿宋_GB2312" w:eastAsia="仿宋_GB2312" w:cs="仿宋_GB2312"/>
          <w:spacing w:val="-5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城</w:t>
      </w:r>
      <w:r>
        <w:rPr>
          <w:rFonts w:hint="eastAsia" w:ascii="仿宋_GB2312" w:hAnsi="仿宋_GB2312" w:eastAsia="仿宋_GB2312" w:cs="仿宋_GB2312"/>
          <w:spacing w:val="-29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区</w:t>
      </w:r>
      <w:r>
        <w:rPr>
          <w:rFonts w:hint="eastAsia" w:ascii="仿宋_GB2312" w:hAnsi="仿宋_GB2312" w:eastAsia="仿宋_GB2312" w:cs="仿宋_GB2312"/>
          <w:spacing w:val="-53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委</w:t>
      </w:r>
      <w:r>
        <w:rPr>
          <w:rFonts w:hint="eastAsia" w:ascii="仿宋_GB2312" w:hAnsi="仿宋_GB2312" w:eastAsia="仿宋_GB2312" w:cs="仿宋_GB2312"/>
          <w:spacing w:val="-49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组</w:t>
      </w:r>
      <w:r>
        <w:rPr>
          <w:rFonts w:hint="eastAsia" w:ascii="仿宋_GB2312" w:hAnsi="仿宋_GB2312" w:eastAsia="仿宋_GB2312" w:cs="仿宋_GB2312"/>
          <w:spacing w:val="-47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织</w:t>
      </w:r>
      <w:r>
        <w:rPr>
          <w:rFonts w:hint="eastAsia" w:ascii="仿宋_GB2312" w:hAnsi="仿宋_GB2312" w:eastAsia="仿宋_GB2312" w:cs="仿宋_GB2312"/>
          <w:spacing w:val="-48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部</w:t>
      </w:r>
      <w:r>
        <w:rPr>
          <w:rFonts w:hint="eastAsia" w:ascii="仿宋_GB2312" w:hAnsi="仿宋_GB2312" w:eastAsia="仿宋_GB2312" w:cs="仿宋_GB2312"/>
          <w:spacing w:val="18"/>
          <w:sz w:val="31"/>
          <w:szCs w:val="31"/>
        </w:rPr>
        <w:t xml:space="preserve">       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中</w:t>
      </w:r>
      <w:r>
        <w:rPr>
          <w:rFonts w:hint="eastAsia" w:ascii="仿宋_GB2312" w:hAnsi="仿宋_GB2312" w:eastAsia="仿宋_GB2312" w:cs="仿宋_GB2312"/>
          <w:spacing w:val="-9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共薛城区委宣传</w:t>
      </w:r>
      <w:r>
        <w:rPr>
          <w:rFonts w:hint="eastAsia" w:ascii="仿宋_GB2312" w:hAnsi="仿宋_GB2312" w:eastAsia="仿宋_GB2312" w:cs="仿宋_GB2312"/>
          <w:spacing w:val="-87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部</w:t>
      </w:r>
    </w:p>
    <w:p>
      <w:pPr>
        <w:spacing w:line="26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6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1" w:line="224" w:lineRule="auto"/>
        <w:ind w:left="37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22"/>
          <w:sz w:val="31"/>
          <w:szCs w:val="31"/>
        </w:rPr>
        <w:t>中</w:t>
      </w:r>
      <w:r>
        <w:rPr>
          <w:rFonts w:hint="eastAsia" w:ascii="仿宋_GB2312" w:hAnsi="仿宋_GB2312" w:eastAsia="仿宋_GB2312" w:cs="仿宋_GB2312"/>
          <w:spacing w:val="-43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1"/>
          <w:szCs w:val="31"/>
        </w:rPr>
        <w:t>共</w:t>
      </w:r>
      <w:r>
        <w:rPr>
          <w:rFonts w:hint="eastAsia" w:ascii="仿宋_GB2312" w:hAnsi="仿宋_GB2312" w:eastAsia="仿宋_GB2312" w:cs="仿宋_GB2312"/>
          <w:spacing w:val="-48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1"/>
          <w:szCs w:val="31"/>
        </w:rPr>
        <w:t>薛</w:t>
      </w:r>
      <w:r>
        <w:rPr>
          <w:rFonts w:hint="eastAsia" w:ascii="仿宋_GB2312" w:hAnsi="仿宋_GB2312" w:eastAsia="仿宋_GB2312" w:cs="仿宋_GB2312"/>
          <w:spacing w:val="-53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1"/>
          <w:szCs w:val="31"/>
        </w:rPr>
        <w:t>城</w:t>
      </w:r>
      <w:r>
        <w:rPr>
          <w:rFonts w:hint="eastAsia" w:ascii="仿宋_GB2312" w:hAnsi="仿宋_GB2312" w:eastAsia="仿宋_GB2312" w:cs="仿宋_GB2312"/>
          <w:spacing w:val="-3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1"/>
          <w:szCs w:val="31"/>
        </w:rPr>
        <w:t>区</w:t>
      </w:r>
      <w:r>
        <w:rPr>
          <w:rFonts w:hint="eastAsia" w:ascii="仿宋_GB2312" w:hAnsi="仿宋_GB2312" w:eastAsia="仿宋_GB2312" w:cs="仿宋_GB2312"/>
          <w:spacing w:val="-5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1"/>
          <w:szCs w:val="31"/>
        </w:rPr>
        <w:t>委</w:t>
      </w:r>
      <w:r>
        <w:rPr>
          <w:rFonts w:hint="eastAsia" w:ascii="仿宋_GB2312" w:hAnsi="仿宋_GB2312" w:eastAsia="仿宋_GB2312" w:cs="仿宋_GB2312"/>
          <w:spacing w:val="-4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1"/>
          <w:szCs w:val="31"/>
        </w:rPr>
        <w:t>统</w:t>
      </w:r>
      <w:r>
        <w:rPr>
          <w:rFonts w:hint="eastAsia" w:ascii="仿宋_GB2312" w:hAnsi="仿宋_GB2312" w:eastAsia="仿宋_GB2312" w:cs="仿宋_GB2312"/>
          <w:spacing w:val="-39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1"/>
          <w:szCs w:val="31"/>
        </w:rPr>
        <w:t>战</w:t>
      </w:r>
      <w:r>
        <w:rPr>
          <w:rFonts w:hint="eastAsia" w:ascii="仿宋_GB2312" w:hAnsi="仿宋_GB2312" w:eastAsia="仿宋_GB2312" w:cs="仿宋_GB2312"/>
          <w:spacing w:val="-49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22"/>
          <w:sz w:val="31"/>
          <w:szCs w:val="31"/>
        </w:rPr>
        <w:t>部</w:t>
      </w:r>
      <w:r>
        <w:rPr>
          <w:rFonts w:hint="eastAsia" w:ascii="仿宋_GB2312" w:hAnsi="仿宋_GB2312" w:eastAsia="仿宋_GB2312" w:cs="仿宋_GB2312"/>
          <w:spacing w:val="19"/>
          <w:sz w:val="31"/>
          <w:szCs w:val="31"/>
        </w:rPr>
        <w:t xml:space="preserve">       </w:t>
      </w:r>
      <w:r>
        <w:rPr>
          <w:rFonts w:hint="eastAsia" w:ascii="仿宋_GB2312" w:hAnsi="仿宋_GB2312" w:eastAsia="仿宋_GB2312" w:cs="仿宋_GB2312"/>
          <w:spacing w:val="-22"/>
          <w:sz w:val="31"/>
          <w:szCs w:val="31"/>
        </w:rPr>
        <w:t>中共薛城区委政法委员会</w:t>
      </w:r>
    </w:p>
    <w:p>
      <w:pPr>
        <w:spacing w:line="25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4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55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1" w:line="182" w:lineRule="auto"/>
        <w:ind w:right="99"/>
        <w:jc w:val="right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0"/>
          <w:sz w:val="31"/>
          <w:szCs w:val="31"/>
        </w:rPr>
        <w:t>—</w:t>
      </w:r>
      <w:r>
        <w:rPr>
          <w:rFonts w:hint="eastAsia" w:ascii="仿宋_GB2312" w:hAnsi="仿宋_GB2312" w:eastAsia="仿宋_GB2312" w:cs="仿宋_GB2312"/>
          <w:spacing w:val="4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0"/>
          <w:sz w:val="31"/>
          <w:szCs w:val="31"/>
        </w:rPr>
        <w:t>7—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1" w:type="default"/>
          <w:pgSz w:w="11660" w:h="16580"/>
          <w:pgMar w:top="1409" w:right="1325" w:bottom="400" w:left="1610" w:header="0" w:footer="0" w:gutter="0"/>
          <w:cols w:space="720" w:num="1"/>
        </w:sectPr>
      </w:pPr>
    </w:p>
    <w:p>
      <w:pPr>
        <w:spacing w:before="101" w:line="219" w:lineRule="auto"/>
        <w:ind w:left="128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20"/>
          <w:sz w:val="31"/>
          <w:szCs w:val="31"/>
        </w:rPr>
        <w:t>中</w:t>
      </w:r>
      <w:r>
        <w:rPr>
          <w:rFonts w:hint="eastAsia" w:ascii="仿宋_GB2312" w:hAnsi="仿宋_GB2312" w:eastAsia="仿宋_GB2312" w:cs="仿宋_GB2312"/>
          <w:spacing w:val="-45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1"/>
          <w:szCs w:val="31"/>
        </w:rPr>
        <w:t>共</w:t>
      </w:r>
      <w:r>
        <w:rPr>
          <w:rFonts w:hint="eastAsia" w:ascii="仿宋_GB2312" w:hAnsi="仿宋_GB2312" w:eastAsia="仿宋_GB2312" w:cs="仿宋_GB2312"/>
          <w:spacing w:val="-4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1"/>
          <w:szCs w:val="31"/>
        </w:rPr>
        <w:t>薛</w:t>
      </w:r>
      <w:r>
        <w:rPr>
          <w:rFonts w:hint="eastAsia" w:ascii="仿宋_GB2312" w:hAnsi="仿宋_GB2312" w:eastAsia="仿宋_GB2312" w:cs="仿宋_GB2312"/>
          <w:spacing w:val="-4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1"/>
          <w:szCs w:val="31"/>
        </w:rPr>
        <w:t>城</w:t>
      </w:r>
      <w:r>
        <w:rPr>
          <w:rFonts w:hint="eastAsia" w:ascii="仿宋_GB2312" w:hAnsi="仿宋_GB2312" w:eastAsia="仿宋_GB2312" w:cs="仿宋_GB2312"/>
          <w:spacing w:val="-2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1"/>
          <w:szCs w:val="31"/>
        </w:rPr>
        <w:t>区</w:t>
      </w:r>
      <w:r>
        <w:rPr>
          <w:rFonts w:hint="eastAsia" w:ascii="仿宋_GB2312" w:hAnsi="仿宋_GB2312" w:eastAsia="仿宋_GB2312" w:cs="仿宋_GB2312"/>
          <w:spacing w:val="-48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1"/>
          <w:szCs w:val="31"/>
        </w:rPr>
        <w:t>委</w:t>
      </w:r>
      <w:r>
        <w:rPr>
          <w:rFonts w:hint="eastAsia" w:ascii="仿宋_GB2312" w:hAnsi="仿宋_GB2312" w:eastAsia="仿宋_GB2312" w:cs="仿宋_GB2312"/>
          <w:spacing w:val="-23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1"/>
          <w:szCs w:val="31"/>
        </w:rPr>
        <w:t>网</w:t>
      </w:r>
      <w:r>
        <w:rPr>
          <w:rFonts w:hint="eastAsia" w:ascii="仿宋_GB2312" w:hAnsi="仿宋_GB2312" w:eastAsia="仿宋_GB2312" w:cs="仿宋_GB2312"/>
          <w:spacing w:val="-4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1"/>
          <w:szCs w:val="31"/>
        </w:rPr>
        <w:t>信</w:t>
      </w:r>
      <w:r>
        <w:rPr>
          <w:rFonts w:hint="eastAsia" w:ascii="仿宋_GB2312" w:hAnsi="仿宋_GB2312" w:eastAsia="仿宋_GB2312" w:cs="仿宋_GB2312"/>
          <w:spacing w:val="-4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1"/>
          <w:szCs w:val="31"/>
        </w:rPr>
        <w:t>办</w:t>
      </w: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0" w:line="219" w:lineRule="auto"/>
        <w:ind w:left="128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7"/>
          <w:sz w:val="31"/>
          <w:szCs w:val="31"/>
        </w:rPr>
        <w:t>薛</w:t>
      </w:r>
      <w:r>
        <w:rPr>
          <w:rFonts w:hint="eastAsia" w:ascii="仿宋_GB2312" w:hAnsi="仿宋_GB2312" w:eastAsia="仿宋_GB2312" w:cs="仿宋_GB2312"/>
          <w:spacing w:val="-45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1"/>
          <w:szCs w:val="31"/>
        </w:rPr>
        <w:t>城</w:t>
      </w:r>
      <w:r>
        <w:rPr>
          <w:rFonts w:hint="eastAsia" w:ascii="仿宋_GB2312" w:hAnsi="仿宋_GB2312" w:eastAsia="仿宋_GB2312" w:cs="仿宋_GB2312"/>
          <w:spacing w:val="-28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1"/>
          <w:szCs w:val="31"/>
        </w:rPr>
        <w:t>区</w:t>
      </w:r>
      <w:r>
        <w:rPr>
          <w:rFonts w:hint="eastAsia" w:ascii="仿宋_GB2312" w:hAnsi="仿宋_GB2312" w:eastAsia="仿宋_GB2312" w:cs="仿宋_GB2312"/>
          <w:spacing w:val="-4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1"/>
          <w:szCs w:val="31"/>
        </w:rPr>
        <w:t>发</w:t>
      </w:r>
      <w:r>
        <w:rPr>
          <w:rFonts w:hint="eastAsia" w:ascii="仿宋_GB2312" w:hAnsi="仿宋_GB2312" w:eastAsia="仿宋_GB2312" w:cs="仿宋_GB2312"/>
          <w:spacing w:val="-49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1"/>
          <w:szCs w:val="31"/>
        </w:rPr>
        <w:t>展</w:t>
      </w:r>
      <w:r>
        <w:rPr>
          <w:rFonts w:hint="eastAsia" w:ascii="仿宋_GB2312" w:hAnsi="仿宋_GB2312" w:eastAsia="仿宋_GB2312" w:cs="仿宋_GB2312"/>
          <w:spacing w:val="-49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1"/>
          <w:szCs w:val="31"/>
        </w:rPr>
        <w:t>和</w:t>
      </w:r>
      <w:r>
        <w:rPr>
          <w:rFonts w:hint="eastAsia" w:ascii="仿宋_GB2312" w:hAnsi="仿宋_GB2312" w:eastAsia="仿宋_GB2312" w:cs="仿宋_GB2312"/>
          <w:spacing w:val="-4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1"/>
          <w:szCs w:val="31"/>
        </w:rPr>
        <w:t>改</w:t>
      </w:r>
      <w:r>
        <w:rPr>
          <w:rFonts w:hint="eastAsia" w:ascii="仿宋_GB2312" w:hAnsi="仿宋_GB2312" w:eastAsia="仿宋_GB2312" w:cs="仿宋_GB2312"/>
          <w:spacing w:val="-49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1"/>
          <w:szCs w:val="31"/>
        </w:rPr>
        <w:t>革</w:t>
      </w:r>
      <w:r>
        <w:rPr>
          <w:rFonts w:hint="eastAsia" w:ascii="仿宋_GB2312" w:hAnsi="仿宋_GB2312" w:eastAsia="仿宋_GB2312" w:cs="仿宋_GB2312"/>
          <w:spacing w:val="-48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1"/>
          <w:szCs w:val="31"/>
        </w:rPr>
        <w:t>局</w:t>
      </w:r>
    </w:p>
    <w:p>
      <w:pPr>
        <w:spacing w:line="276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1" w:line="219" w:lineRule="auto"/>
        <w:ind w:left="128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20"/>
          <w:sz w:val="31"/>
          <w:szCs w:val="31"/>
        </w:rPr>
        <w:t>薛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1"/>
          <w:szCs w:val="31"/>
        </w:rPr>
        <w:t>城</w:t>
      </w:r>
      <w:r>
        <w:rPr>
          <w:rFonts w:hint="eastAsia" w:ascii="仿宋_GB2312" w:hAnsi="仿宋_GB2312" w:eastAsia="仿宋_GB2312" w:cs="仿宋_GB2312"/>
          <w:spacing w:val="36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1"/>
          <w:szCs w:val="31"/>
        </w:rPr>
        <w:t>区</w:t>
      </w:r>
      <w:r>
        <w:rPr>
          <w:rFonts w:hint="eastAsia" w:ascii="仿宋_GB2312" w:hAnsi="仿宋_GB2312" w:eastAsia="仿宋_GB2312" w:cs="仿宋_GB2312"/>
          <w:spacing w:val="37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1"/>
          <w:szCs w:val="31"/>
        </w:rPr>
        <w:t>民</w:t>
      </w:r>
      <w:r>
        <w:rPr>
          <w:rFonts w:hint="eastAsia" w:ascii="仿宋_GB2312" w:hAnsi="仿宋_GB2312" w:eastAsia="仿宋_GB2312" w:cs="仿宋_GB2312"/>
          <w:spacing w:val="17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1"/>
          <w:szCs w:val="31"/>
        </w:rPr>
        <w:t>政</w:t>
      </w:r>
      <w:r>
        <w:rPr>
          <w:rFonts w:hint="eastAsia" w:ascii="仿宋_GB2312" w:hAnsi="仿宋_GB2312" w:eastAsia="仿宋_GB2312" w:cs="仿宋_GB2312"/>
          <w:spacing w:val="20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1"/>
          <w:szCs w:val="31"/>
        </w:rPr>
        <w:t>局</w:t>
      </w:r>
    </w:p>
    <w:p>
      <w:pPr>
        <w:spacing w:line="27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80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0" w:line="219" w:lineRule="auto"/>
        <w:ind w:left="128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27"/>
          <w:w w:val="95"/>
          <w:sz w:val="31"/>
          <w:szCs w:val="31"/>
        </w:rPr>
        <w:t>薛城区人力资源和社会保障局</w:t>
      </w:r>
    </w:p>
    <w:p>
      <w:pPr>
        <w:spacing w:line="27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79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1" w:line="219" w:lineRule="auto"/>
        <w:ind w:left="128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29"/>
          <w:sz w:val="31"/>
          <w:szCs w:val="31"/>
        </w:rPr>
        <w:t>薛城</w:t>
      </w:r>
      <w:r>
        <w:rPr>
          <w:rFonts w:hint="eastAsia" w:ascii="仿宋_GB2312" w:hAnsi="仿宋_GB2312" w:eastAsia="仿宋_GB2312" w:cs="仿宋_GB2312"/>
          <w:spacing w:val="-73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29"/>
          <w:sz w:val="31"/>
          <w:szCs w:val="31"/>
        </w:rPr>
        <w:t>区市场监督管理局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118" w:lineRule="exact"/>
        <w:rPr>
          <w:rFonts w:hint="eastAsia" w:ascii="仿宋_GB2312" w:hAnsi="仿宋_GB2312" w:eastAsia="仿宋_GB2312" w:cs="仿宋_GB2312"/>
        </w:rPr>
      </w:pPr>
    </w:p>
    <w:p>
      <w:pPr>
        <w:spacing w:line="14" w:lineRule="auto"/>
        <w:rPr>
          <w:rFonts w:hint="eastAsia" w:ascii="仿宋_GB2312" w:hAnsi="仿宋_GB2312" w:eastAsia="仿宋_GB2312" w:cs="仿宋_GB2312"/>
          <w:sz w:val="2"/>
        </w:rPr>
      </w:pPr>
      <w:r>
        <w:rPr>
          <w:rFonts w:hint="eastAsia" w:ascii="仿宋_GB2312" w:hAnsi="仿宋_GB2312" w:eastAsia="仿宋_GB2312" w:cs="仿宋_GB2312"/>
          <w:sz w:val="2"/>
          <w:szCs w:val="2"/>
        </w:rPr>
        <w:br w:type="column"/>
      </w:r>
    </w:p>
    <w:p>
      <w:pPr>
        <w:spacing w:before="101"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-15"/>
          <w:sz w:val="31"/>
          <w:szCs w:val="31"/>
        </w:rPr>
        <w:t>薛</w:t>
      </w:r>
      <w:r>
        <w:rPr>
          <w:rFonts w:hint="eastAsia" w:ascii="仿宋_GB2312" w:hAnsi="仿宋_GB2312" w:eastAsia="仿宋_GB2312" w:cs="仿宋_GB2312"/>
          <w:spacing w:val="12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1"/>
          <w:szCs w:val="31"/>
        </w:rPr>
        <w:t>城</w:t>
      </w:r>
      <w:r>
        <w:rPr>
          <w:rFonts w:hint="eastAsia" w:ascii="仿宋_GB2312" w:hAnsi="仿宋_GB2312" w:eastAsia="仿宋_GB2312" w:cs="仿宋_GB2312"/>
          <w:spacing w:val="125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1"/>
          <w:szCs w:val="31"/>
        </w:rPr>
        <w:t>公</w:t>
      </w:r>
      <w:r>
        <w:rPr>
          <w:rFonts w:hint="eastAsia" w:ascii="仿宋_GB2312" w:hAnsi="仿宋_GB2312" w:eastAsia="仿宋_GB2312" w:cs="仿宋_GB2312"/>
          <w:spacing w:val="123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1"/>
          <w:szCs w:val="31"/>
        </w:rPr>
        <w:t>安</w:t>
      </w:r>
      <w:r>
        <w:rPr>
          <w:rFonts w:hint="eastAsia" w:ascii="仿宋_GB2312" w:hAnsi="仿宋_GB2312" w:eastAsia="仿宋_GB2312" w:cs="仿宋_GB2312"/>
          <w:spacing w:val="119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1"/>
          <w:szCs w:val="31"/>
        </w:rPr>
        <w:t>分</w:t>
      </w:r>
      <w:r>
        <w:rPr>
          <w:rFonts w:hint="eastAsia" w:ascii="仿宋_GB2312" w:hAnsi="仿宋_GB2312" w:eastAsia="仿宋_GB2312" w:cs="仿宋_GB2312"/>
          <w:spacing w:val="12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1"/>
          <w:szCs w:val="31"/>
        </w:rPr>
        <w:t>局</w:t>
      </w: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2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0"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35"/>
          <w:sz w:val="31"/>
          <w:szCs w:val="31"/>
        </w:rPr>
        <w:t>薛城区教育和体育局</w:t>
      </w: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0"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5"/>
          <w:sz w:val="31"/>
          <w:szCs w:val="31"/>
        </w:rPr>
        <w:t>薛</w:t>
      </w:r>
      <w:r>
        <w:rPr>
          <w:rFonts w:hint="eastAsia" w:ascii="仿宋_GB2312" w:hAnsi="仿宋_GB2312" w:eastAsia="仿宋_GB2312" w:cs="仿宋_GB2312"/>
          <w:spacing w:val="12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1"/>
          <w:szCs w:val="31"/>
        </w:rPr>
        <w:t>城</w:t>
      </w:r>
      <w:r>
        <w:rPr>
          <w:rFonts w:hint="eastAsia" w:ascii="仿宋_GB2312" w:hAnsi="仿宋_GB2312" w:eastAsia="仿宋_GB2312" w:cs="仿宋_GB2312"/>
          <w:spacing w:val="147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1"/>
          <w:szCs w:val="31"/>
        </w:rPr>
        <w:t>区</w:t>
      </w:r>
      <w:r>
        <w:rPr>
          <w:rFonts w:hint="eastAsia" w:ascii="仿宋_GB2312" w:hAnsi="仿宋_GB2312" w:eastAsia="仿宋_GB2312" w:cs="仿宋_GB2312"/>
          <w:spacing w:val="12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1"/>
          <w:szCs w:val="31"/>
        </w:rPr>
        <w:t>财</w:t>
      </w:r>
      <w:r>
        <w:rPr>
          <w:rFonts w:hint="eastAsia" w:ascii="仿宋_GB2312" w:hAnsi="仿宋_GB2312" w:eastAsia="仿宋_GB2312" w:cs="仿宋_GB2312"/>
          <w:spacing w:val="12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1"/>
          <w:szCs w:val="31"/>
        </w:rPr>
        <w:t>政</w:t>
      </w:r>
      <w:r>
        <w:rPr>
          <w:rFonts w:hint="eastAsia" w:ascii="仿宋_GB2312" w:hAnsi="仿宋_GB2312" w:eastAsia="仿宋_GB2312" w:cs="仿宋_GB2312"/>
          <w:spacing w:val="128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5"/>
          <w:sz w:val="31"/>
          <w:szCs w:val="31"/>
        </w:rPr>
        <w:t>局</w:t>
      </w: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spacing w:line="241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before="101"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薛城区行政审批服务局</w:t>
      </w: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7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hint="eastAsia" w:ascii="仿宋_GB2312" w:hAnsi="仿宋_GB2312" w:eastAsia="仿宋_GB2312" w:cs="仿宋_GB2312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1" w:line="219" w:lineRule="auto"/>
        <w:ind w:left="115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7"/>
          <w:sz w:val="31"/>
          <w:szCs w:val="31"/>
        </w:rPr>
        <w:t>2020年12</w:t>
      </w:r>
      <w:r>
        <w:rPr>
          <w:rFonts w:ascii="宋体" w:hAnsi="宋体" w:eastAsia="宋体" w:cs="宋体"/>
          <w:spacing w:val="-8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7"/>
          <w:sz w:val="31"/>
          <w:szCs w:val="31"/>
        </w:rPr>
        <w:t>月7日</w:t>
      </w:r>
    </w:p>
    <w:p>
      <w:pPr>
        <w:sectPr>
          <w:footerReference r:id="rId12" w:type="default"/>
          <w:pgSz w:w="11660" w:h="16580"/>
          <w:pgMar w:top="1368" w:right="760" w:bottom="1517" w:left="539" w:header="0" w:footer="1210" w:gutter="0"/>
          <w:cols w:equalWidth="0" w:num="2">
            <w:col w:w="5911" w:space="100"/>
            <w:col w:w="4350"/>
          </w:cols>
        </w:sectPr>
      </w:pPr>
    </w:p>
    <w:p/>
    <w:p>
      <w:pPr>
        <w:spacing w:line="59" w:lineRule="exact"/>
      </w:pPr>
    </w:p>
    <w:tbl>
      <w:tblPr>
        <w:tblStyle w:val="4"/>
        <w:tblW w:w="9039" w:type="dxa"/>
        <w:tblInd w:w="759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9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9039" w:type="dxa"/>
            <w:tcBorders>
              <w:top w:val="single" w:color="000000" w:sz="8" w:space="0"/>
              <w:bottom w:val="single" w:color="000000" w:sz="8" w:space="0"/>
            </w:tcBorders>
            <w:vAlign w:val="top"/>
          </w:tcPr>
          <w:p>
            <w:pPr>
              <w:spacing w:before="180" w:line="219" w:lineRule="auto"/>
              <w:ind w:left="30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9"/>
                <w:w w:val="99"/>
                <w:sz w:val="31"/>
                <w:szCs w:val="31"/>
              </w:rPr>
              <w:t>抄送：社会组织各业务主管单位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039" w:type="dxa"/>
            <w:tcBorders>
              <w:top w:val="single" w:color="000000" w:sz="8" w:space="0"/>
              <w:bottom w:val="single" w:color="000000" w:sz="6" w:space="0"/>
            </w:tcBorders>
            <w:vAlign w:val="top"/>
          </w:tcPr>
          <w:p>
            <w:pPr>
              <w:spacing w:before="172" w:line="219" w:lineRule="auto"/>
              <w:ind w:left="31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4"/>
                <w:sz w:val="31"/>
                <w:szCs w:val="31"/>
              </w:rPr>
              <w:t>薛城区民政局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 xml:space="preserve">                        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  </w:t>
            </w:r>
            <w:r>
              <w:rPr>
                <w:rFonts w:ascii="宋体" w:hAnsi="宋体" w:eastAsia="宋体" w:cs="宋体"/>
                <w:spacing w:val="-14"/>
                <w:sz w:val="31"/>
                <w:szCs w:val="31"/>
              </w:rPr>
              <w:t>2020年12月7日印发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sectPr>
      <w:type w:val="continuous"/>
      <w:pgSz w:w="11660" w:h="16580"/>
      <w:pgMar w:top="1368" w:right="760" w:bottom="1517" w:left="539" w:header="0" w:footer="1210" w:gutter="0"/>
      <w:cols w:equalWidth="0" w:num="1">
        <w:col w:w="1036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87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4"/>
        <w:sz w:val="29"/>
        <w:szCs w:val="29"/>
      </w:rPr>
      <w:t>—</w:t>
    </w:r>
    <w:r>
      <w:rPr>
        <w:rFonts w:ascii="宋体" w:hAnsi="宋体" w:eastAsia="宋体" w:cs="宋体"/>
        <w:spacing w:val="-113"/>
        <w:sz w:val="29"/>
        <w:szCs w:val="29"/>
      </w:rPr>
      <w:t xml:space="preserve"> </w:t>
    </w:r>
    <w:r>
      <w:rPr>
        <w:rFonts w:ascii="宋体" w:hAnsi="宋体" w:eastAsia="宋体" w:cs="宋体"/>
        <w:spacing w:val="-14"/>
        <w:sz w:val="29"/>
        <w:szCs w:val="29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68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79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85"/>
      <w:jc w:val="right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4"/>
        <w:sz w:val="36"/>
        <w:szCs w:val="36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4"/>
        <w:sz w:val="35"/>
        <w:szCs w:val="35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91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g2ZjYzNDFkNjBhNDhiZjIyOTIwYTcyZmM3NmJhNTcifQ=="/>
  </w:docVars>
  <w:rsids>
    <w:rsidRoot w:val="00000000"/>
    <w:rsid w:val="35774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.jpeg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3725</Words>
  <Characters>3761</Characters>
  <TotalTime>9</TotalTime>
  <ScaleCrop>false</ScaleCrop>
  <LinksUpToDate>false</LinksUpToDate>
  <CharactersWithSpaces>4035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2022-10-24T12:52:00Z</dcterms:created>
  <dc:creator>Kingsoft-PDF</dc:creator>
  <cp:keywords>635619f4b01fb900152e76c9</cp:keywords>
  <cp:lastModifiedBy>July</cp:lastModifiedBy>
  <dcterms:modified xsi:type="dcterms:W3CDTF">2022-10-25T07:10:27Z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2022-10-24T12:52:18Z</vt:filetime>
  </property>
  <property fmtid="{D5CDD505-2E9C-101B-9397-08002B2CF9AE}" pid="4" name="KSOProductBuildVer">
    <vt:lpwstr>2052-11.1.0.12598</vt:lpwstr>
  </property>
  <property fmtid="{D5CDD505-2E9C-101B-9397-08002B2CF9AE}" pid="5" name="ICV">
    <vt:lpwstr>7CF752579A4D4D658B97B1993B8E0F63</vt:lpwstr>
  </property>
</Properties>
</file>